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78A3" w14:textId="25ABFAAD" w:rsidR="00F67099" w:rsidRPr="00F67099" w:rsidRDefault="00F67099" w:rsidP="00F67099">
      <w:r>
        <w:t xml:space="preserve">Gemini says: </w:t>
      </w:r>
      <w:r w:rsidRPr="00F67099">
        <w:t>Thomas Gieryn and Andrew Abbott are both highly influential sociologists whose foundational concepts on boundaries, professional jurisdictions, and the sociology of science are frequently studied together. [</w:t>
      </w:r>
      <w:hyperlink r:id="rId5" w:history="1">
        <w:r w:rsidRPr="00F67099">
          <w:rPr>
            <w:rStyle w:val="Hyperlink"/>
          </w:rPr>
          <w:t>1</w:t>
        </w:r>
      </w:hyperlink>
      <w:r w:rsidRPr="00F67099">
        <w:t xml:space="preserve">, </w:t>
      </w:r>
      <w:hyperlink r:id="rId6" w:history="1">
        <w:r w:rsidRPr="00F67099">
          <w:rPr>
            <w:rStyle w:val="Hyperlink"/>
          </w:rPr>
          <w:t>2</w:t>
        </w:r>
      </w:hyperlink>
      <w:r w:rsidRPr="00F67099">
        <w:t xml:space="preserve">, </w:t>
      </w:r>
      <w:hyperlink r:id="rId7" w:history="1">
        <w:r w:rsidRPr="00F67099">
          <w:rPr>
            <w:rStyle w:val="Hyperlink"/>
          </w:rPr>
          <w:t>3</w:t>
        </w:r>
      </w:hyperlink>
      <w:r w:rsidRPr="00F67099">
        <w:t>]</w:t>
      </w:r>
    </w:p>
    <w:p w14:paraId="4601C3C8" w14:textId="77777777" w:rsidR="00F67099" w:rsidRPr="00F67099" w:rsidRDefault="00F67099" w:rsidP="00F67099">
      <w:r w:rsidRPr="00F67099">
        <w:t>The connections and distinctions between their sociological contributions include:</w:t>
      </w:r>
    </w:p>
    <w:p w14:paraId="4CC09CD5" w14:textId="77777777" w:rsidR="00F67099" w:rsidRPr="00F67099" w:rsidRDefault="00F67099" w:rsidP="00F67099">
      <w:pPr>
        <w:rPr>
          <w:b/>
          <w:bCs/>
        </w:rPr>
      </w:pPr>
      <w:r w:rsidRPr="00F67099">
        <w:rPr>
          <w:b/>
          <w:bCs/>
        </w:rPr>
        <w:t>Thomas Gieryn: Boundary-Work</w:t>
      </w:r>
    </w:p>
    <w:p w14:paraId="144D74AB" w14:textId="77777777" w:rsidR="00F67099" w:rsidRPr="00F67099" w:rsidRDefault="00F67099" w:rsidP="00F67099">
      <w:pPr>
        <w:numPr>
          <w:ilvl w:val="0"/>
          <w:numId w:val="1"/>
        </w:numPr>
      </w:pPr>
      <w:r w:rsidRPr="00F67099">
        <w:rPr>
          <w:b/>
          <w:bCs/>
        </w:rPr>
        <w:t>The Concept:</w:t>
      </w:r>
      <w:r w:rsidRPr="00F67099">
        <w:t xml:space="preserve"> Thomas Gieryn introduced the concept of </w:t>
      </w:r>
      <w:r w:rsidRPr="00F67099">
        <w:rPr>
          <w:b/>
          <w:bCs/>
        </w:rPr>
        <w:t>boundary-work</w:t>
      </w:r>
      <w:r w:rsidRPr="00F67099">
        <w:t xml:space="preserve"> in his seminal 1983 article </w:t>
      </w:r>
      <w:hyperlink r:id="rId8" w:tgtFrame="_blank" w:history="1">
        <w:r w:rsidRPr="00F67099">
          <w:rPr>
            <w:rStyle w:val="Hyperlink"/>
          </w:rPr>
          <w:t>Boundary-Work and the Demarcation of Science from Non-Science</w:t>
        </w:r>
      </w:hyperlink>
      <w:r w:rsidRPr="00F67099">
        <w:t>.</w:t>
      </w:r>
    </w:p>
    <w:p w14:paraId="7A817D10" w14:textId="77777777" w:rsidR="00F67099" w:rsidRPr="00F67099" w:rsidRDefault="00F67099" w:rsidP="00F67099">
      <w:pPr>
        <w:numPr>
          <w:ilvl w:val="0"/>
          <w:numId w:val="1"/>
        </w:numPr>
      </w:pPr>
      <w:r w:rsidRPr="00F67099">
        <w:rPr>
          <w:b/>
          <w:bCs/>
        </w:rPr>
        <w:t>The Purpose:</w:t>
      </w:r>
      <w:r w:rsidRPr="00F67099">
        <w:t xml:space="preserve"> He described how scientists create symbolic boundaries to distinguish their work from non-science (pseudoscience, religion, or amateur endeavors). [</w:t>
      </w:r>
      <w:hyperlink r:id="rId9" w:history="1">
        <w:r w:rsidRPr="00F67099">
          <w:rPr>
            <w:rStyle w:val="Hyperlink"/>
          </w:rPr>
          <w:t>1</w:t>
        </w:r>
      </w:hyperlink>
      <w:r w:rsidRPr="00F67099">
        <w:t xml:space="preserve">, </w:t>
      </w:r>
      <w:hyperlink r:id="rId10" w:history="1">
        <w:r w:rsidRPr="00F67099">
          <w:rPr>
            <w:rStyle w:val="Hyperlink"/>
          </w:rPr>
          <w:t>2</w:t>
        </w:r>
      </w:hyperlink>
      <w:r w:rsidRPr="00F67099">
        <w:t>]</w:t>
      </w:r>
    </w:p>
    <w:p w14:paraId="54A7D0D0" w14:textId="77777777" w:rsidR="00F67099" w:rsidRPr="00F67099" w:rsidRDefault="00F67099" w:rsidP="00F67099">
      <w:pPr>
        <w:numPr>
          <w:ilvl w:val="0"/>
          <w:numId w:val="1"/>
        </w:numPr>
      </w:pPr>
      <w:r w:rsidRPr="00F67099">
        <w:rPr>
          <w:b/>
          <w:bCs/>
        </w:rPr>
        <w:t>The Goal:</w:t>
      </w:r>
      <w:r w:rsidRPr="00F67099">
        <w:t xml:space="preserve"> This demarcation is used rhetorically to monopolize professional authority, secure funding, and protect the credibility of science from external threats. [</w:t>
      </w:r>
      <w:hyperlink r:id="rId11" w:history="1">
        <w:r w:rsidRPr="00F67099">
          <w:rPr>
            <w:rStyle w:val="Hyperlink"/>
          </w:rPr>
          <w:t>1</w:t>
        </w:r>
      </w:hyperlink>
      <w:r w:rsidRPr="00F67099">
        <w:t xml:space="preserve">, </w:t>
      </w:r>
      <w:hyperlink r:id="rId12" w:history="1">
        <w:r w:rsidRPr="00F67099">
          <w:rPr>
            <w:rStyle w:val="Hyperlink"/>
          </w:rPr>
          <w:t>2</w:t>
        </w:r>
      </w:hyperlink>
      <w:r w:rsidRPr="00F67099">
        <w:t>]</w:t>
      </w:r>
    </w:p>
    <w:p w14:paraId="45029B19" w14:textId="77777777" w:rsidR="00F67099" w:rsidRPr="00F67099" w:rsidRDefault="00F67099" w:rsidP="00F67099">
      <w:pPr>
        <w:rPr>
          <w:b/>
          <w:bCs/>
        </w:rPr>
      </w:pPr>
      <w:r w:rsidRPr="00F67099">
        <w:rPr>
          <w:b/>
          <w:bCs/>
        </w:rPr>
        <w:t>Andrew Abbott: Systems of Professions</w:t>
      </w:r>
    </w:p>
    <w:p w14:paraId="1004D844" w14:textId="77777777" w:rsidR="00F67099" w:rsidRPr="00F67099" w:rsidRDefault="00F67099" w:rsidP="00F67099">
      <w:pPr>
        <w:numPr>
          <w:ilvl w:val="0"/>
          <w:numId w:val="2"/>
        </w:numPr>
      </w:pPr>
      <w:r w:rsidRPr="00F67099">
        <w:rPr>
          <w:b/>
          <w:bCs/>
        </w:rPr>
        <w:t>The Concept:</w:t>
      </w:r>
      <w:r w:rsidRPr="00F67099">
        <w:t xml:space="preserve"> Andrew Abbott revolutionized the sociology of professions with his 1988 book, </w:t>
      </w:r>
      <w:hyperlink r:id="rId13" w:tgtFrame="_blank" w:history="1">
        <w:r w:rsidRPr="00F67099">
          <w:rPr>
            <w:rStyle w:val="Hyperlink"/>
            <w:i/>
            <w:iCs/>
          </w:rPr>
          <w:t>The System of Professions: An Essay on the Division of Expert Labor</w:t>
        </w:r>
      </w:hyperlink>
      <w:r w:rsidRPr="00F67099">
        <w:t>. [</w:t>
      </w:r>
      <w:hyperlink r:id="rId14" w:history="1">
        <w:r w:rsidRPr="00F67099">
          <w:rPr>
            <w:rStyle w:val="Hyperlink"/>
          </w:rPr>
          <w:t>1</w:t>
        </w:r>
      </w:hyperlink>
      <w:r w:rsidRPr="00F67099">
        <w:t xml:space="preserve">, </w:t>
      </w:r>
      <w:hyperlink r:id="rId15" w:history="1">
        <w:r w:rsidRPr="00F67099">
          <w:rPr>
            <w:rStyle w:val="Hyperlink"/>
          </w:rPr>
          <w:t>2</w:t>
        </w:r>
      </w:hyperlink>
      <w:r w:rsidRPr="00F67099">
        <w:t>]</w:t>
      </w:r>
    </w:p>
    <w:p w14:paraId="24E95570" w14:textId="77777777" w:rsidR="00F67099" w:rsidRPr="00F67099" w:rsidRDefault="00F67099" w:rsidP="00F67099">
      <w:pPr>
        <w:numPr>
          <w:ilvl w:val="0"/>
          <w:numId w:val="2"/>
        </w:numPr>
      </w:pPr>
      <w:r w:rsidRPr="00F67099">
        <w:rPr>
          <w:b/>
          <w:bCs/>
        </w:rPr>
        <w:t>The Concept of Jurisdiction:</w:t>
      </w:r>
      <w:r w:rsidRPr="00F67099">
        <w:t xml:space="preserve"> Rather than looking at what makes a profession "legitimate," Abbott studied how different professions fight over the </w:t>
      </w:r>
      <w:r w:rsidRPr="00F67099">
        <w:rPr>
          <w:b/>
          <w:bCs/>
        </w:rPr>
        <w:t>jurisdiction</w:t>
      </w:r>
      <w:r w:rsidRPr="00F67099">
        <w:t xml:space="preserve"> (the exclusive right) to perform specific tasks. [</w:t>
      </w:r>
      <w:hyperlink r:id="rId16" w:history="1">
        <w:r w:rsidRPr="00F67099">
          <w:rPr>
            <w:rStyle w:val="Hyperlink"/>
          </w:rPr>
          <w:t>1</w:t>
        </w:r>
      </w:hyperlink>
      <w:r w:rsidRPr="00F67099">
        <w:t xml:space="preserve">, </w:t>
      </w:r>
      <w:hyperlink r:id="rId17" w:history="1">
        <w:r w:rsidRPr="00F67099">
          <w:rPr>
            <w:rStyle w:val="Hyperlink"/>
          </w:rPr>
          <w:t>2</w:t>
        </w:r>
      </w:hyperlink>
      <w:r w:rsidRPr="00F67099">
        <w:t>]</w:t>
      </w:r>
    </w:p>
    <w:p w14:paraId="267F6E06" w14:textId="77777777" w:rsidR="00F67099" w:rsidRPr="00F67099" w:rsidRDefault="00F67099" w:rsidP="00F67099">
      <w:pPr>
        <w:numPr>
          <w:ilvl w:val="0"/>
          <w:numId w:val="2"/>
        </w:numPr>
      </w:pPr>
      <w:r w:rsidRPr="00F67099">
        <w:rPr>
          <w:b/>
          <w:bCs/>
        </w:rPr>
        <w:t>The Process:</w:t>
      </w:r>
      <w:r w:rsidRPr="00F67099">
        <w:t xml:space="preserve"> Abbott’s framework describes a dynamic system where jurisdictional boundaries are constantly being drawn, challenged, and renegotiated as professions evolve. [</w:t>
      </w:r>
      <w:hyperlink r:id="rId18" w:history="1">
        <w:r w:rsidRPr="00F67099">
          <w:rPr>
            <w:rStyle w:val="Hyperlink"/>
          </w:rPr>
          <w:t>1</w:t>
        </w:r>
      </w:hyperlink>
      <w:r w:rsidRPr="00F67099">
        <w:t xml:space="preserve">, </w:t>
      </w:r>
      <w:hyperlink r:id="rId19" w:history="1">
        <w:r w:rsidRPr="00F67099">
          <w:rPr>
            <w:rStyle w:val="Hyperlink"/>
          </w:rPr>
          <w:t>2</w:t>
        </w:r>
      </w:hyperlink>
      <w:r w:rsidRPr="00F67099">
        <w:t>]</w:t>
      </w:r>
    </w:p>
    <w:p w14:paraId="01ACA8D6" w14:textId="77777777" w:rsidR="00F67099" w:rsidRPr="00F67099" w:rsidRDefault="00F67099" w:rsidP="00F67099">
      <w:pPr>
        <w:rPr>
          <w:b/>
          <w:bCs/>
        </w:rPr>
      </w:pPr>
      <w:r w:rsidRPr="00F67099">
        <w:rPr>
          <w:b/>
          <w:bCs/>
        </w:rPr>
        <w:t>How They Intersect</w:t>
      </w:r>
    </w:p>
    <w:p w14:paraId="57D5C640" w14:textId="77777777" w:rsidR="00F67099" w:rsidRPr="00F67099" w:rsidRDefault="00F67099" w:rsidP="00F67099">
      <w:pPr>
        <w:numPr>
          <w:ilvl w:val="0"/>
          <w:numId w:val="3"/>
        </w:numPr>
      </w:pPr>
      <w:r w:rsidRPr="00F67099">
        <w:rPr>
          <w:b/>
          <w:bCs/>
        </w:rPr>
        <w:t>The Focus on Boundaries:</w:t>
      </w:r>
      <w:r w:rsidRPr="00F67099">
        <w:t xml:space="preserve"> Both scholars emphasize that categories (such as "science" vs. "non-science" or "medicine" vs. "law") are not fixed or natural. Instead, they are socially constructed and aggressively defended by the actors involved. [</w:t>
      </w:r>
      <w:hyperlink r:id="rId20" w:history="1">
        <w:r w:rsidRPr="00F67099">
          <w:rPr>
            <w:rStyle w:val="Hyperlink"/>
          </w:rPr>
          <w:t>1</w:t>
        </w:r>
      </w:hyperlink>
      <w:r w:rsidRPr="00F67099">
        <w:t xml:space="preserve">, </w:t>
      </w:r>
      <w:hyperlink r:id="rId21" w:history="1">
        <w:r w:rsidRPr="00F67099">
          <w:rPr>
            <w:rStyle w:val="Hyperlink"/>
          </w:rPr>
          <w:t>2</w:t>
        </w:r>
      </w:hyperlink>
      <w:r w:rsidRPr="00F67099">
        <w:t xml:space="preserve">, </w:t>
      </w:r>
      <w:hyperlink r:id="rId22" w:history="1">
        <w:r w:rsidRPr="00F67099">
          <w:rPr>
            <w:rStyle w:val="Hyperlink"/>
          </w:rPr>
          <w:t>3</w:t>
        </w:r>
      </w:hyperlink>
      <w:r w:rsidRPr="00F67099">
        <w:t>]</w:t>
      </w:r>
    </w:p>
    <w:p w14:paraId="3F235B0C" w14:textId="77777777" w:rsidR="00F67099" w:rsidRPr="00F67099" w:rsidRDefault="00F67099" w:rsidP="00F67099">
      <w:pPr>
        <w:numPr>
          <w:ilvl w:val="0"/>
          <w:numId w:val="3"/>
        </w:numPr>
      </w:pPr>
      <w:r w:rsidRPr="00F67099">
        <w:rPr>
          <w:b/>
          <w:bCs/>
        </w:rPr>
        <w:t>Interdisciplinary Use:</w:t>
      </w:r>
      <w:r w:rsidRPr="00F67099">
        <w:t xml:space="preserve"> In modern sociology, researchers routinely apply both Gieryn’s rhetorical "boundary-work" and Abbott’s "professional jurisdictions" to understand modern border disputes in fields such as healthcare, the social sciences, and emerging interdisciplinary tech fields</w:t>
      </w:r>
    </w:p>
    <w:p w14:paraId="1F2DABE5" w14:textId="77777777" w:rsidR="00971A0D" w:rsidRDefault="00971A0D"/>
    <w:sectPr w:rsidR="00971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73B4"/>
    <w:multiLevelType w:val="multilevel"/>
    <w:tmpl w:val="17CA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7323A"/>
    <w:multiLevelType w:val="multilevel"/>
    <w:tmpl w:val="28A4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807E2"/>
    <w:multiLevelType w:val="multilevel"/>
    <w:tmpl w:val="4392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160434">
    <w:abstractNumId w:val="0"/>
  </w:num>
  <w:num w:numId="2" w16cid:durableId="1482576394">
    <w:abstractNumId w:val="2"/>
  </w:num>
  <w:num w:numId="3" w16cid:durableId="1767067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99"/>
    <w:rsid w:val="00082C80"/>
    <w:rsid w:val="001259C7"/>
    <w:rsid w:val="002114F0"/>
    <w:rsid w:val="002771D3"/>
    <w:rsid w:val="00516853"/>
    <w:rsid w:val="00886FC7"/>
    <w:rsid w:val="00971A0D"/>
    <w:rsid w:val="00AC78E2"/>
    <w:rsid w:val="00C24DAD"/>
    <w:rsid w:val="00F6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F5D5"/>
  <w15:chartTrackingRefBased/>
  <w15:docId w15:val="{4BC2A727-50D7-4465-9890-C6A30353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0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0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0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0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09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70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ridge.org/core/journals/annales-histoire-sciences-sociales-english-edition/article/contexts-and-temporalities-in-andrew-abbotts-processual-sociology/9EBEC5B4FC46BCC4D0EBCFD7AAEDBEED" TargetMode="External"/><Relationship Id="rId13" Type="http://schemas.openxmlformats.org/officeDocument/2006/relationships/hyperlink" Target="https://online.ucpress.edu/socdev/article/3/3/212/67555/Overlapping-EcologiesProfessions-and-Development" TargetMode="External"/><Relationship Id="rId18" Type="http://schemas.openxmlformats.org/officeDocument/2006/relationships/hyperlink" Target="https://www.researchgate.net/publication/332638465_Ecologies_of_Boundaries_Modes_of_Boundary_Work_in_Professional_Proto-Jurisdictio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thods.sagepub.com/book/edvol/handbook-of-science-and-technology-studies/chpt/boundaries-science" TargetMode="External"/><Relationship Id="rId7" Type="http://schemas.openxmlformats.org/officeDocument/2006/relationships/hyperlink" Target="https://sociology.arizona.edu/sites/sociology.arizona.edu/files/2025-01/Sociology-of-Science-Knowledge-and-Innovation-Comprehension-Exam-Reading-List-2024-2025-1.pdf" TargetMode="External"/><Relationship Id="rId12" Type="http://schemas.openxmlformats.org/officeDocument/2006/relationships/hyperlink" Target="https://www.talkingaboutorganizations.com/135-boundary-work-in-science-thomas-gieryn/" TargetMode="External"/><Relationship Id="rId17" Type="http://schemas.openxmlformats.org/officeDocument/2006/relationships/hyperlink" Target="https://methods.sagepub.com/book/edvol/handbook-of-science-and-technology-studies/chpt/boundaries-scie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urnals.oslomet.no/pp/article/view/148" TargetMode="External"/><Relationship Id="rId20" Type="http://schemas.openxmlformats.org/officeDocument/2006/relationships/hyperlink" Target="https://sociology.arizona.edu/sites/sociology.arizona.edu/files/2025-01/Sociology-of-Science-Knowledge-and-Innovation-Comprehension-Exam-Reading-List-2024-2025-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.ucpress.edu/socdev/article/3/3/212/67555/Overlapping-EcologiesProfessions-and-Development" TargetMode="External"/><Relationship Id="rId11" Type="http://schemas.openxmlformats.org/officeDocument/2006/relationships/hyperlink" Target="https://src-online.ca/index.php/src/article/view/297/58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ink.springer.com/article/10.1023/A:1022698511053" TargetMode="External"/><Relationship Id="rId15" Type="http://schemas.openxmlformats.org/officeDocument/2006/relationships/hyperlink" Target="https://online.ucpress.edu/socdev/article/3/3/212/67555/Overlapping-EcologiesProfessions-and-Developmen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ociology.arizona.edu/sites/sociology.arizona.edu/files/2025-01/Sociology-of-Science-Knowledge-and-Innovation-Comprehension-Exam-Reading-List-2024-2025-1.pdf" TargetMode="External"/><Relationship Id="rId19" Type="http://schemas.openxmlformats.org/officeDocument/2006/relationships/hyperlink" Target="https://journals.oslomet.no/pp/article/view/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lkingaboutorganizations.com/135-boundary-work-in-science-thomas-gieryn/" TargetMode="External"/><Relationship Id="rId14" Type="http://schemas.openxmlformats.org/officeDocument/2006/relationships/hyperlink" Target="https://methods.sagepub.com/book/edvol/handbook-of-science-and-technology-studies/chpt/boundaries-science" TargetMode="External"/><Relationship Id="rId22" Type="http://schemas.openxmlformats.org/officeDocument/2006/relationships/hyperlink" Target="https://www.researchgate.net/publication/332638465_Ecologies_of_Boundaries_Modes_of_Boundary_Work_in_Professional_Proto-Jurisdi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Ford</dc:creator>
  <cp:keywords/>
  <dc:description/>
  <cp:lastModifiedBy>Luke Ford</cp:lastModifiedBy>
  <cp:revision>1</cp:revision>
  <dcterms:created xsi:type="dcterms:W3CDTF">2026-06-26T14:59:00Z</dcterms:created>
  <dcterms:modified xsi:type="dcterms:W3CDTF">2026-06-26T14:59:00Z</dcterms:modified>
</cp:coreProperties>
</file>